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B30D8E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E2051E" w:rsidRDefault="00B30D8E" w:rsidP="00E2051E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от</w:t>
      </w:r>
      <w:r w:rsidR="00E7459F">
        <w:rPr>
          <w:rFonts w:ascii="PT Astra Serif" w:hAnsi="PT Astra Serif"/>
          <w:sz w:val="28"/>
          <w:szCs w:val="28"/>
        </w:rPr>
        <w:t xml:space="preserve"> 17.12.2024</w:t>
      </w:r>
      <w:r w:rsidRPr="00E2051E">
        <w:rPr>
          <w:rFonts w:ascii="PT Astra Serif" w:hAnsi="PT Astra Serif"/>
          <w:sz w:val="28"/>
          <w:szCs w:val="28"/>
        </w:rPr>
        <w:tab/>
      </w:r>
      <w:r w:rsidRPr="00E2051E">
        <w:rPr>
          <w:rFonts w:ascii="PT Astra Serif" w:hAnsi="PT Astra Serif"/>
          <w:sz w:val="28"/>
          <w:szCs w:val="28"/>
        </w:rPr>
        <w:tab/>
      </w:r>
      <w:r w:rsidRPr="00E2051E">
        <w:rPr>
          <w:rFonts w:ascii="PT Astra Serif" w:hAnsi="PT Astra Serif"/>
          <w:sz w:val="28"/>
          <w:szCs w:val="28"/>
        </w:rPr>
        <w:tab/>
      </w:r>
      <w:r w:rsidRPr="00E2051E">
        <w:rPr>
          <w:rFonts w:ascii="PT Astra Serif" w:hAnsi="PT Astra Serif"/>
          <w:sz w:val="28"/>
          <w:szCs w:val="28"/>
        </w:rPr>
        <w:tab/>
      </w:r>
      <w:r w:rsidRPr="00E2051E">
        <w:rPr>
          <w:rFonts w:ascii="PT Astra Serif" w:hAnsi="PT Astra Serif"/>
          <w:sz w:val="28"/>
          <w:szCs w:val="28"/>
        </w:rPr>
        <w:tab/>
      </w:r>
      <w:r w:rsidRPr="00E2051E">
        <w:rPr>
          <w:rFonts w:ascii="PT Astra Serif" w:hAnsi="PT Astra Serif"/>
          <w:sz w:val="28"/>
          <w:szCs w:val="28"/>
        </w:rPr>
        <w:tab/>
      </w:r>
      <w:r w:rsidRPr="00E2051E">
        <w:rPr>
          <w:rFonts w:ascii="PT Astra Serif" w:hAnsi="PT Astra Serif"/>
          <w:sz w:val="28"/>
          <w:szCs w:val="28"/>
        </w:rPr>
        <w:tab/>
      </w:r>
      <w:r w:rsidR="00E7459F">
        <w:rPr>
          <w:rFonts w:ascii="PT Astra Serif" w:hAnsi="PT Astra Serif"/>
          <w:sz w:val="28"/>
          <w:szCs w:val="28"/>
        </w:rPr>
        <w:tab/>
        <w:t xml:space="preserve">  </w:t>
      </w:r>
      <w:r w:rsidRPr="00E2051E">
        <w:rPr>
          <w:rFonts w:ascii="PT Astra Serif" w:hAnsi="PT Astra Serif"/>
          <w:sz w:val="28"/>
          <w:szCs w:val="28"/>
        </w:rPr>
        <w:t xml:space="preserve">              №</w:t>
      </w:r>
      <w:r w:rsidR="00E7459F">
        <w:rPr>
          <w:rFonts w:ascii="PT Astra Serif" w:hAnsi="PT Astra Serif"/>
          <w:sz w:val="28"/>
          <w:szCs w:val="28"/>
        </w:rPr>
        <w:t xml:space="preserve"> 2149-п</w:t>
      </w:r>
    </w:p>
    <w:p w:rsidR="00B30D8E" w:rsidRPr="00E2051E" w:rsidRDefault="00B30D8E" w:rsidP="00E2051E">
      <w:pPr>
        <w:pStyle w:val="a9"/>
        <w:spacing w:line="276" w:lineRule="auto"/>
        <w:rPr>
          <w:rStyle w:val="ac"/>
          <w:rFonts w:ascii="PT Astra Serif" w:hAnsi="PT Astra Serif"/>
          <w:bCs/>
          <w:sz w:val="28"/>
          <w:szCs w:val="28"/>
        </w:rPr>
      </w:pPr>
    </w:p>
    <w:p w:rsidR="00B30D8E" w:rsidRPr="00E2051E" w:rsidRDefault="00B30D8E" w:rsidP="00E2051E">
      <w:pPr>
        <w:pStyle w:val="a9"/>
        <w:spacing w:line="276" w:lineRule="auto"/>
        <w:rPr>
          <w:rStyle w:val="ac"/>
          <w:rFonts w:ascii="PT Astra Serif" w:hAnsi="PT Astra Serif"/>
          <w:bCs/>
          <w:sz w:val="28"/>
          <w:szCs w:val="28"/>
        </w:rPr>
      </w:pPr>
    </w:p>
    <w:p w:rsidR="00B30D8E" w:rsidRPr="00E2051E" w:rsidRDefault="00B30D8E" w:rsidP="00E2051E">
      <w:pPr>
        <w:pStyle w:val="a9"/>
        <w:spacing w:line="276" w:lineRule="auto"/>
        <w:rPr>
          <w:rStyle w:val="ac"/>
          <w:rFonts w:ascii="PT Astra Serif" w:hAnsi="PT Astra Serif"/>
          <w:b w:val="0"/>
          <w:bCs/>
          <w:sz w:val="28"/>
          <w:szCs w:val="28"/>
        </w:rPr>
      </w:pPr>
    </w:p>
    <w:p w:rsidR="00E2051E" w:rsidRDefault="00B30D8E" w:rsidP="00E2051E">
      <w:pPr>
        <w:pStyle w:val="a9"/>
        <w:spacing w:line="276" w:lineRule="auto"/>
        <w:rPr>
          <w:rStyle w:val="ac"/>
          <w:rFonts w:ascii="PT Astra Serif" w:hAnsi="PT Astra Serif"/>
          <w:b w:val="0"/>
          <w:bCs/>
          <w:sz w:val="28"/>
          <w:szCs w:val="28"/>
        </w:rPr>
      </w:pP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О внесении изменений </w:t>
      </w:r>
    </w:p>
    <w:p w:rsidR="00E2051E" w:rsidRDefault="00B30D8E" w:rsidP="00E2051E">
      <w:pPr>
        <w:pStyle w:val="a9"/>
        <w:spacing w:line="276" w:lineRule="auto"/>
        <w:rPr>
          <w:rStyle w:val="ac"/>
          <w:rFonts w:ascii="PT Astra Serif" w:hAnsi="PT Astra Serif"/>
          <w:b w:val="0"/>
          <w:bCs/>
          <w:sz w:val="28"/>
          <w:szCs w:val="28"/>
        </w:rPr>
      </w:pP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>в постановление администрации</w:t>
      </w:r>
    </w:p>
    <w:p w:rsidR="00AF2B44" w:rsidRDefault="00B30D8E" w:rsidP="00E2051E">
      <w:pPr>
        <w:pStyle w:val="a9"/>
        <w:spacing w:line="276" w:lineRule="auto"/>
        <w:rPr>
          <w:rStyle w:val="ac"/>
          <w:rFonts w:ascii="PT Astra Serif" w:hAnsi="PT Astra Serif"/>
          <w:b w:val="0"/>
          <w:bCs/>
          <w:sz w:val="28"/>
          <w:szCs w:val="28"/>
        </w:rPr>
      </w:pP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города Югорска от 05.12.2023 </w:t>
      </w:r>
      <w:r w:rsid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                                                                                      </w:t>
      </w:r>
      <w:r w:rsidR="00C20F8C">
        <w:rPr>
          <w:rStyle w:val="ac"/>
          <w:rFonts w:ascii="PT Astra Serif" w:hAnsi="PT Astra Serif"/>
          <w:b w:val="0"/>
          <w:bCs/>
          <w:sz w:val="28"/>
          <w:szCs w:val="28"/>
        </w:rPr>
        <w:t>№ 1713</w:t>
      </w:r>
      <w:r w:rsidR="00E2051E">
        <w:rPr>
          <w:rStyle w:val="ac"/>
          <w:rFonts w:ascii="PT Astra Serif" w:hAnsi="PT Astra Serif"/>
          <w:b w:val="0"/>
          <w:bCs/>
          <w:sz w:val="28"/>
          <w:szCs w:val="28"/>
        </w:rPr>
        <w:t>–</w:t>
      </w: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>п</w:t>
      </w:r>
      <w:r w:rsid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 </w:t>
      </w: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>«Об утверждении</w:t>
      </w:r>
    </w:p>
    <w:p w:rsidR="00AF2B44" w:rsidRDefault="00B30D8E" w:rsidP="00E2051E">
      <w:pPr>
        <w:pStyle w:val="a9"/>
        <w:spacing w:line="276" w:lineRule="auto"/>
        <w:rPr>
          <w:rStyle w:val="ac"/>
          <w:rFonts w:ascii="PT Astra Serif" w:hAnsi="PT Astra Serif"/>
          <w:b w:val="0"/>
          <w:bCs/>
          <w:sz w:val="28"/>
          <w:szCs w:val="28"/>
        </w:rPr>
      </w:pP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>Положения</w:t>
      </w:r>
      <w:r w:rsidR="00AF2B44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 </w:t>
      </w:r>
      <w:r w:rsidR="008F367B">
        <w:rPr>
          <w:rStyle w:val="ac"/>
          <w:rFonts w:ascii="PT Astra Serif" w:hAnsi="PT Astra Serif"/>
          <w:b w:val="0"/>
          <w:bCs/>
          <w:sz w:val="28"/>
          <w:szCs w:val="28"/>
        </w:rPr>
        <w:t>о</w:t>
      </w: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>б</w:t>
      </w:r>
      <w:r w:rsid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 </w:t>
      </w: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>установлении системы</w:t>
      </w:r>
      <w:r w:rsid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 </w:t>
      </w:r>
    </w:p>
    <w:p w:rsidR="00AF2B44" w:rsidRDefault="00B30D8E" w:rsidP="00E2051E">
      <w:pPr>
        <w:pStyle w:val="a9"/>
        <w:spacing w:line="276" w:lineRule="auto"/>
        <w:rPr>
          <w:rStyle w:val="ac"/>
          <w:rFonts w:ascii="PT Astra Serif" w:hAnsi="PT Astra Serif"/>
          <w:b w:val="0"/>
          <w:bCs/>
          <w:sz w:val="28"/>
          <w:szCs w:val="28"/>
        </w:rPr>
      </w:pP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>оплаты труда работников</w:t>
      </w:r>
    </w:p>
    <w:p w:rsidR="00AF2B44" w:rsidRDefault="00B30D8E" w:rsidP="00E2051E">
      <w:pPr>
        <w:pStyle w:val="a9"/>
        <w:spacing w:line="276" w:lineRule="auto"/>
        <w:rPr>
          <w:rStyle w:val="ac"/>
          <w:rFonts w:ascii="PT Astra Serif" w:hAnsi="PT Astra Serif"/>
          <w:b w:val="0"/>
          <w:bCs/>
          <w:sz w:val="28"/>
          <w:szCs w:val="28"/>
        </w:rPr>
      </w:pP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муниципальных учреждений </w:t>
      </w:r>
    </w:p>
    <w:p w:rsidR="00B30D8E" w:rsidRPr="00E2051E" w:rsidRDefault="00B30D8E" w:rsidP="00E2051E">
      <w:pPr>
        <w:pStyle w:val="a9"/>
        <w:spacing w:line="276" w:lineRule="auto"/>
        <w:rPr>
          <w:rStyle w:val="ac"/>
          <w:rFonts w:ascii="PT Astra Serif" w:hAnsi="PT Astra Serif"/>
          <w:b w:val="0"/>
          <w:bCs/>
          <w:sz w:val="28"/>
          <w:szCs w:val="28"/>
        </w:rPr>
      </w:pP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молодежной политики </w:t>
      </w:r>
    </w:p>
    <w:p w:rsidR="00B30D8E" w:rsidRPr="00E2051E" w:rsidRDefault="00B30D8E" w:rsidP="00E2051E">
      <w:pPr>
        <w:pStyle w:val="a9"/>
        <w:spacing w:line="276" w:lineRule="auto"/>
        <w:rPr>
          <w:rFonts w:ascii="PT Astra Serif" w:hAnsi="PT Astra Serif"/>
          <w:b/>
          <w:sz w:val="28"/>
          <w:szCs w:val="28"/>
        </w:rPr>
      </w:pP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>города Югорска</w:t>
      </w:r>
      <w:r w:rsidRPr="00E2051E">
        <w:rPr>
          <w:rFonts w:ascii="PT Astra Serif" w:hAnsi="PT Astra Serif"/>
          <w:b/>
          <w:sz w:val="28"/>
          <w:szCs w:val="28"/>
          <w:lang w:eastAsia="ar-SA"/>
        </w:rPr>
        <w:t>»</w:t>
      </w:r>
    </w:p>
    <w:p w:rsidR="00E2051E" w:rsidRDefault="00E2051E" w:rsidP="00E2051E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2051E" w:rsidRDefault="00E2051E" w:rsidP="00E2051E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2051E" w:rsidRDefault="00E2051E" w:rsidP="00E2051E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30D8E" w:rsidRPr="00E2051E" w:rsidRDefault="00B30D8E" w:rsidP="00E2051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В соответствии со статьями 144, 145 Трудового кодекса Российской Федерации, распоряжением Департамента труда и занятости населения Ханты – Мансийского автономного округа – Югры от 30.01.2024 № 17-Р-29 «Об утверждении методических рекомендаций по формированию (изменению) системы оплаты труда работников муниципальных учреждений Ханты – Мансийского автономного округа – Югры»: </w:t>
      </w:r>
    </w:p>
    <w:p w:rsidR="00B30D8E" w:rsidRPr="00E2051E" w:rsidRDefault="00B30D8E" w:rsidP="00E2051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kern w:val="2"/>
          <w:sz w:val="28"/>
          <w:szCs w:val="28"/>
        </w:rPr>
        <w:t xml:space="preserve">1. </w:t>
      </w:r>
      <w:r w:rsidRPr="00E2051E">
        <w:rPr>
          <w:rFonts w:ascii="PT Astra Serif" w:hAnsi="PT Astra Serif"/>
          <w:sz w:val="28"/>
          <w:szCs w:val="28"/>
        </w:rPr>
        <w:t xml:space="preserve">Внести в приложение к </w:t>
      </w: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постановлению администрации города Югорска от 05.12.2023 № 1713-п «Об утверждении Положения </w:t>
      </w:r>
      <w:r w:rsid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                                </w:t>
      </w:r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об установлении </w:t>
      </w:r>
      <w:proofErr w:type="gramStart"/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>системы оплаты труда работников муниципальных учреждений молодежной политики города</w:t>
      </w:r>
      <w:proofErr w:type="gramEnd"/>
      <w:r w:rsidRPr="00E2051E">
        <w:rPr>
          <w:rStyle w:val="ac"/>
          <w:rFonts w:ascii="PT Astra Serif" w:hAnsi="PT Astra Serif"/>
          <w:b w:val="0"/>
          <w:bCs/>
          <w:sz w:val="28"/>
          <w:szCs w:val="28"/>
        </w:rPr>
        <w:t xml:space="preserve"> Югорска</w:t>
      </w:r>
      <w:r w:rsidRPr="00E2051E">
        <w:rPr>
          <w:rFonts w:ascii="PT Astra Serif" w:hAnsi="PT Astra Serif"/>
          <w:b/>
          <w:sz w:val="28"/>
          <w:szCs w:val="28"/>
          <w:lang w:eastAsia="ar-SA"/>
        </w:rPr>
        <w:t>»</w:t>
      </w:r>
      <w:r w:rsidRPr="00E2051E">
        <w:rPr>
          <w:rFonts w:ascii="PT Astra Serif" w:hAnsi="PT Astra Serif"/>
          <w:sz w:val="28"/>
          <w:szCs w:val="28"/>
          <w:lang w:eastAsia="ar-SA"/>
        </w:rPr>
        <w:t xml:space="preserve"> (с изменениями </w:t>
      </w:r>
      <w:r w:rsidR="00E2051E">
        <w:rPr>
          <w:rFonts w:ascii="PT Astra Serif" w:hAnsi="PT Astra Serif"/>
          <w:sz w:val="28"/>
          <w:szCs w:val="28"/>
          <w:lang w:eastAsia="ar-SA"/>
        </w:rPr>
        <w:t xml:space="preserve">                     </w:t>
      </w:r>
      <w:r w:rsidRPr="00E2051E">
        <w:rPr>
          <w:rFonts w:ascii="PT Astra Serif" w:hAnsi="PT Astra Serif"/>
          <w:sz w:val="28"/>
          <w:szCs w:val="28"/>
          <w:lang w:eastAsia="ar-SA"/>
        </w:rPr>
        <w:t xml:space="preserve">от 23.04.2024 № 688-п, от 16.05.2024 № 801-п, от 18.11.2024 № 1976-п) следующие </w:t>
      </w:r>
      <w:r w:rsidRPr="00E2051E">
        <w:rPr>
          <w:rFonts w:ascii="PT Astra Serif" w:hAnsi="PT Astra Serif"/>
          <w:sz w:val="28"/>
          <w:szCs w:val="28"/>
        </w:rPr>
        <w:t>изменения:</w:t>
      </w:r>
    </w:p>
    <w:p w:rsidR="00B30D8E" w:rsidRPr="00E2051E" w:rsidRDefault="00B30D8E" w:rsidP="00E2051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1.1. Таблицы 1 - 4 изложить в следующей редакции:</w:t>
      </w:r>
    </w:p>
    <w:p w:rsidR="00B30D8E" w:rsidRPr="00E2051E" w:rsidRDefault="00B30D8E" w:rsidP="00E2051E">
      <w:pPr>
        <w:pStyle w:val="a9"/>
        <w:spacing w:line="276" w:lineRule="auto"/>
        <w:ind w:firstLine="567"/>
        <w:jc w:val="right"/>
        <w:rPr>
          <w:rFonts w:ascii="PT Astra Serif" w:hAnsi="PT Astra Serif"/>
          <w:bCs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«</w:t>
      </w:r>
      <w:r w:rsidRPr="00E2051E">
        <w:rPr>
          <w:rFonts w:ascii="PT Astra Serif" w:hAnsi="PT Astra Serif"/>
          <w:bCs/>
          <w:sz w:val="28"/>
          <w:szCs w:val="28"/>
        </w:rPr>
        <w:t>Таблица 1</w:t>
      </w:r>
    </w:p>
    <w:p w:rsidR="00B30D8E" w:rsidRPr="00E2051E" w:rsidRDefault="00B30D8E" w:rsidP="00E2051E">
      <w:pPr>
        <w:spacing w:line="276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b/>
          <w:bCs/>
          <w:sz w:val="28"/>
          <w:szCs w:val="28"/>
        </w:rPr>
        <w:lastRenderedPageBreak/>
        <w:t>Профессиональные квалификационные группы должностей руководителей, специалистов, служащих и размеры окладов (должностных окладов)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665"/>
        <w:gridCol w:w="4213"/>
        <w:gridCol w:w="1897"/>
        <w:gridCol w:w="36"/>
      </w:tblGrid>
      <w:tr w:rsidR="00B30D8E" w:rsidRPr="00E2051E" w:rsidTr="00E2051E">
        <w:trPr>
          <w:gridAfter w:val="1"/>
          <w:wAfter w:w="19" w:type="pct"/>
          <w:cantSplit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E2051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E2051E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B30D8E" w:rsidRPr="00E2051E" w:rsidTr="00E2051E">
        <w:trPr>
          <w:gridAfter w:val="1"/>
          <w:wAfter w:w="19" w:type="pct"/>
          <w:cantSplit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B30D8E" w:rsidRPr="00E2051E" w:rsidTr="00E2051E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1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архивариус, копировщик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13 903</w:t>
            </w:r>
          </w:p>
        </w:tc>
      </w:tr>
      <w:tr w:rsidR="00B30D8E" w:rsidRPr="00E2051E" w:rsidTr="00E2051E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специалист по работе с молодежью, техник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20 360</w:t>
            </w: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 xml:space="preserve">заведующий хозяйством, заведующий складом, должности служащих первого квалификационного уровня, по которым устанавливается производное должностное наименование «старший» или II </w:t>
            </w:r>
            <w:proofErr w:type="spellStart"/>
            <w:r w:rsidRPr="00E2051E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E2051E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22 142</w:t>
            </w: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2.3.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E2051E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E2051E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22 748</w:t>
            </w: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2.4.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мастер участка, ведущий специалист по работе с молодежью,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23 406</w:t>
            </w: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начальник цеха (участка)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23 634</w:t>
            </w:r>
          </w:p>
        </w:tc>
      </w:tr>
      <w:tr w:rsidR="00B30D8E" w:rsidRPr="00E2051E" w:rsidTr="00E2051E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2051E">
              <w:rPr>
                <w:rFonts w:ascii="PT Astra Serif" w:hAnsi="PT Astra Serif"/>
                <w:sz w:val="28"/>
                <w:szCs w:val="28"/>
              </w:rPr>
              <w:t xml:space="preserve">юрисконсульт, экономист, бухгалтер, инженер, специалист по кадрам, экономист по бухгалтерскому учету и анализу хозяйственной деятельности, инженер по охране труда, технолог, инженер-программист, </w:t>
            </w:r>
            <w:proofErr w:type="spellStart"/>
            <w:r w:rsidRPr="00E2051E">
              <w:rPr>
                <w:rFonts w:ascii="PT Astra Serif" w:hAnsi="PT Astra Serif"/>
                <w:sz w:val="28"/>
                <w:szCs w:val="28"/>
              </w:rPr>
              <w:t>документовед</w:t>
            </w:r>
            <w:proofErr w:type="spellEnd"/>
            <w:r w:rsidRPr="00E2051E">
              <w:rPr>
                <w:rFonts w:ascii="PT Astra Serif" w:hAnsi="PT Astra Serif"/>
                <w:sz w:val="28"/>
                <w:szCs w:val="28"/>
              </w:rPr>
              <w:t>, юрист</w:t>
            </w:r>
            <w:proofErr w:type="gram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21 344</w:t>
            </w: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E2051E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E2051E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22 142</w:t>
            </w: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3.3.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2051E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E2051E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22 929</w:t>
            </w: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3.4.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23 730</w:t>
            </w: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3.5.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28 813</w:t>
            </w:r>
          </w:p>
        </w:tc>
      </w:tr>
      <w:tr w:rsidR="00B30D8E" w:rsidRPr="00E2051E" w:rsidTr="00E2051E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начальник отдела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30 330</w:t>
            </w:r>
          </w:p>
        </w:tc>
      </w:tr>
    </w:tbl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Размеры окладов (должностных окладов) работников образования установлены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согласно таблице 2 настоящего Положения:</w:t>
      </w:r>
    </w:p>
    <w:p w:rsidR="00B30D8E" w:rsidRPr="00E2051E" w:rsidRDefault="00B30D8E" w:rsidP="00E2051E">
      <w:pPr>
        <w:spacing w:line="276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  <w:r w:rsidRPr="00E2051E">
        <w:rPr>
          <w:rFonts w:ascii="PT Astra Serif" w:hAnsi="PT Astra Serif"/>
          <w:bCs/>
          <w:sz w:val="28"/>
          <w:szCs w:val="28"/>
        </w:rPr>
        <w:t>Таблица 2</w:t>
      </w:r>
    </w:p>
    <w:p w:rsidR="00B30D8E" w:rsidRPr="00E2051E" w:rsidRDefault="00B30D8E" w:rsidP="00E2051E">
      <w:pPr>
        <w:pStyle w:val="HEADERTEXT"/>
        <w:spacing w:line="276" w:lineRule="auto"/>
        <w:ind w:firstLine="709"/>
        <w:jc w:val="center"/>
        <w:rPr>
          <w:rFonts w:ascii="PT Astra Serif" w:hAnsi="PT Astra Serif" w:cs="Times New Roman"/>
          <w:bCs/>
          <w:color w:val="auto"/>
          <w:sz w:val="28"/>
          <w:szCs w:val="28"/>
        </w:rPr>
      </w:pPr>
    </w:p>
    <w:p w:rsidR="00B30D8E" w:rsidRPr="00E2051E" w:rsidRDefault="00B30D8E" w:rsidP="00E2051E">
      <w:pPr>
        <w:pStyle w:val="HEADERTEXT"/>
        <w:spacing w:line="276" w:lineRule="auto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E2051E">
        <w:rPr>
          <w:rFonts w:ascii="PT Astra Serif" w:hAnsi="PT Astra Serif" w:cs="Times New Roman"/>
          <w:b/>
          <w:bCs/>
          <w:color w:val="auto"/>
          <w:sz w:val="28"/>
          <w:szCs w:val="28"/>
        </w:rPr>
        <w:t>Профессиональные квалификационные группы должностей работников образования и размеры окладов (должностных окладов)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7"/>
        <w:gridCol w:w="2665"/>
        <w:gridCol w:w="4215"/>
        <w:gridCol w:w="1897"/>
      </w:tblGrid>
      <w:tr w:rsidR="00B30D8E" w:rsidRPr="00E2051E" w:rsidTr="00E2051E">
        <w:trPr>
          <w:tblHeader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E2051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E2051E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B30D8E" w:rsidRPr="00E2051E" w:rsidTr="00E2051E">
        <w:trPr>
          <w:tblHeader/>
        </w:trPr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B30D8E" w:rsidRPr="00E2051E" w:rsidTr="00E2051E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6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B30D8E" w:rsidRPr="00E2051E" w:rsidTr="00E2051E"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27 297</w:t>
            </w:r>
          </w:p>
        </w:tc>
      </w:tr>
    </w:tbl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Размеры окладов рабочих учреждения установлены на основе отнесения занимаемых ими профессий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</w:t>
      </w:r>
      <w:r w:rsidR="00E2051E">
        <w:rPr>
          <w:rFonts w:ascii="PT Astra Serif" w:hAnsi="PT Astra Serif"/>
          <w:sz w:val="28"/>
          <w:szCs w:val="28"/>
        </w:rPr>
        <w:t xml:space="preserve">                            </w:t>
      </w:r>
      <w:r w:rsidRPr="00E2051E">
        <w:rPr>
          <w:rFonts w:ascii="PT Astra Serif" w:hAnsi="PT Astra Serif"/>
          <w:sz w:val="28"/>
          <w:szCs w:val="28"/>
        </w:rPr>
        <w:t>от 29.05.2008 № 248н «Об утверждении профессиональных квалификационных групп общеотраслевых профессий рабочих», согласно таблице 3 настоящего Положения:</w:t>
      </w:r>
    </w:p>
    <w:p w:rsidR="00B30D8E" w:rsidRPr="00E2051E" w:rsidRDefault="00B30D8E" w:rsidP="00E2051E">
      <w:pPr>
        <w:spacing w:line="276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  <w:r w:rsidRPr="00E2051E">
        <w:rPr>
          <w:rFonts w:ascii="PT Astra Serif" w:hAnsi="PT Astra Serif"/>
          <w:bCs/>
          <w:sz w:val="28"/>
          <w:szCs w:val="28"/>
        </w:rPr>
        <w:lastRenderedPageBreak/>
        <w:t>Таблица 3</w:t>
      </w:r>
    </w:p>
    <w:p w:rsidR="00B30D8E" w:rsidRPr="00E2051E" w:rsidRDefault="00B30D8E" w:rsidP="00E2051E">
      <w:pPr>
        <w:spacing w:line="276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p w:rsidR="00B30D8E" w:rsidRPr="00E2051E" w:rsidRDefault="00B30D8E" w:rsidP="00E2051E">
      <w:pPr>
        <w:spacing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E2051E"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:rsidR="00B30D8E" w:rsidRDefault="00B30D8E" w:rsidP="00E2051E">
      <w:pPr>
        <w:spacing w:line="276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E2051E">
        <w:rPr>
          <w:rFonts w:ascii="PT Astra Serif" w:hAnsi="PT Astra Serif"/>
          <w:b/>
          <w:bCs/>
          <w:sz w:val="28"/>
          <w:szCs w:val="28"/>
        </w:rPr>
        <w:t>общеотраслевых профессий рабочих и размеры окладов (должностных окладов)</w:t>
      </w:r>
    </w:p>
    <w:p w:rsidR="00E2051E" w:rsidRPr="00E2051E" w:rsidRDefault="00E2051E" w:rsidP="00E2051E">
      <w:pPr>
        <w:spacing w:line="276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7"/>
        <w:gridCol w:w="2665"/>
        <w:gridCol w:w="4902"/>
        <w:gridCol w:w="1094"/>
        <w:gridCol w:w="36"/>
      </w:tblGrid>
      <w:tr w:rsidR="00B30D8E" w:rsidRPr="00E2051E" w:rsidTr="00E2051E">
        <w:trPr>
          <w:gridAfter w:val="1"/>
          <w:wAfter w:w="19" w:type="pct"/>
          <w:cantSplit/>
          <w:tblHeader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E2051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E2051E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Наименование профессий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Размер оклада, рублей</w:t>
            </w:r>
          </w:p>
        </w:tc>
      </w:tr>
      <w:tr w:rsidR="00B30D8E" w:rsidRPr="00E2051E" w:rsidTr="00E2051E">
        <w:trPr>
          <w:gridAfter w:val="1"/>
          <w:wAfter w:w="19" w:type="pct"/>
          <w:cantSplit/>
          <w:tblHeader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B30D8E" w:rsidRPr="00E2051E" w:rsidTr="00E2051E">
        <w:trPr>
          <w:cantSplit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6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рабочих,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2051E">
              <w:rPr>
                <w:rFonts w:ascii="PT Astra Serif" w:hAnsi="PT Astra Serif"/>
                <w:sz w:val="28"/>
                <w:szCs w:val="28"/>
              </w:rPr>
              <w:t>дворник, уборщик служебных помещений, уборщик территорий, подсобный рабочий, сторож (вахтер), кладовщик, аппаратчик, закройщик, портной, печатник плоской печати, фасовщик, трафаретчик, обувщик по ремонту обуви, слесарь-инструментальщик, продавец непродовольственных товаров, обувщик по ремонту обуви, курьер, рабочий по благоустройству населенных пунктов</w:t>
            </w:r>
            <w:proofErr w:type="gram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11 548</w:t>
            </w:r>
          </w:p>
        </w:tc>
      </w:tr>
      <w:tr w:rsidR="00B30D8E" w:rsidRPr="00E2051E" w:rsidTr="00E2051E">
        <w:trPr>
          <w:cantSplit/>
          <w:trHeight w:val="3102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6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30D8E" w:rsidRPr="00E2051E" w:rsidTr="00E2051E">
        <w:trPr>
          <w:gridAfter w:val="1"/>
          <w:wAfter w:w="19" w:type="pct"/>
          <w:cantSplit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 xml:space="preserve">водитель автомобиля, рабочий по комплексному обслуживанию и ремонту здания, оператор электронно-вычислительных и вычислительных машин, кладовщик, электромонтер по ремонту и обслуживанию электрооборудования, </w:t>
            </w:r>
            <w:proofErr w:type="spellStart"/>
            <w:r w:rsidRPr="00E2051E">
              <w:rPr>
                <w:rFonts w:ascii="PT Astra Serif" w:hAnsi="PT Astra Serif"/>
                <w:sz w:val="28"/>
                <w:szCs w:val="28"/>
              </w:rPr>
              <w:t>фотолаборант</w:t>
            </w:r>
            <w:proofErr w:type="spellEnd"/>
            <w:r w:rsidRPr="00E2051E">
              <w:rPr>
                <w:rFonts w:ascii="PT Astra Serif" w:hAnsi="PT Astra Serif"/>
                <w:sz w:val="28"/>
                <w:szCs w:val="28"/>
              </w:rPr>
              <w:t>, оператор видеозаписи, фотограф, аппаратчик химической чистки, оператор стиральных машин, оператор швейного оборудования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14 406</w:t>
            </w:r>
          </w:p>
        </w:tc>
      </w:tr>
      <w:tr w:rsidR="00B30D8E" w:rsidRPr="00E2051E" w:rsidTr="00E2051E">
        <w:trPr>
          <w:gridAfter w:val="1"/>
          <w:wAfter w:w="19" w:type="pct"/>
          <w:cantSplit/>
          <w:trHeight w:val="4548"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r w:rsidRPr="00E2051E">
              <w:rPr>
                <w:rStyle w:val="ad"/>
                <w:rFonts w:ascii="PT Astra Serif" w:hAnsi="PT Astra Serif"/>
                <w:color w:val="auto"/>
                <w:sz w:val="28"/>
                <w:szCs w:val="28"/>
              </w:rPr>
              <w:t>Единым тарифно-квалификационным справочником</w:t>
            </w:r>
            <w:r w:rsidRPr="00E2051E">
              <w:rPr>
                <w:rFonts w:ascii="PT Astra Serif" w:hAnsi="PT Astra Serif"/>
                <w:sz w:val="28"/>
                <w:szCs w:val="28"/>
              </w:rPr>
              <w:t xml:space="preserve"> работ и профессий рабочих, бригадир работ основного профиля, бригадир по благоустройству и озеленению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17 552</w:t>
            </w:r>
          </w:p>
        </w:tc>
      </w:tr>
    </w:tbl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14. По должностям руководителей, специалистов и служащих, не включенным в ПКГ, размеры окладов (должностных окладов) устанавливаются в зависимости от сложности труда в виде схем окладов (должностных окладов) согласно </w:t>
      </w:r>
      <w:r w:rsidRPr="00E2051E">
        <w:rPr>
          <w:rStyle w:val="ad"/>
          <w:rFonts w:ascii="PT Astra Serif" w:hAnsi="PT Astra Serif"/>
          <w:color w:val="auto"/>
          <w:sz w:val="28"/>
          <w:szCs w:val="28"/>
        </w:rPr>
        <w:t>таблице 4</w:t>
      </w:r>
      <w:r w:rsidRPr="00E2051E">
        <w:rPr>
          <w:rFonts w:ascii="PT Astra Serif" w:hAnsi="PT Astra Serif"/>
          <w:sz w:val="28"/>
          <w:szCs w:val="28"/>
        </w:rPr>
        <w:t xml:space="preserve"> настоящего Положения:</w:t>
      </w:r>
    </w:p>
    <w:p w:rsidR="00B30D8E" w:rsidRPr="00E2051E" w:rsidRDefault="00B30D8E" w:rsidP="00E2051E">
      <w:pPr>
        <w:spacing w:line="276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  <w:r w:rsidRPr="00E2051E">
        <w:rPr>
          <w:rFonts w:ascii="PT Astra Serif" w:hAnsi="PT Astra Serif"/>
          <w:bCs/>
          <w:sz w:val="28"/>
          <w:szCs w:val="28"/>
        </w:rPr>
        <w:lastRenderedPageBreak/>
        <w:t>Таблица 4</w:t>
      </w:r>
    </w:p>
    <w:p w:rsidR="00B30D8E" w:rsidRPr="00E2051E" w:rsidRDefault="00B30D8E" w:rsidP="008F367B">
      <w:pPr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2051E">
        <w:rPr>
          <w:rFonts w:ascii="PT Astra Serif" w:hAnsi="PT Astra Serif"/>
          <w:b/>
          <w:sz w:val="28"/>
          <w:szCs w:val="28"/>
        </w:rPr>
        <w:t>Размеры окладов (должностных окладов)</w:t>
      </w:r>
    </w:p>
    <w:p w:rsidR="00B30D8E" w:rsidRPr="00E2051E" w:rsidRDefault="00B30D8E" w:rsidP="008F367B">
      <w:pPr>
        <w:spacing w:line="276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b/>
          <w:sz w:val="28"/>
          <w:szCs w:val="28"/>
        </w:rPr>
        <w:t>по должностям, не включенным в ПКГ</w:t>
      </w:r>
    </w:p>
    <w:p w:rsidR="00B30D8E" w:rsidRPr="00E2051E" w:rsidRDefault="00B30D8E" w:rsidP="00E2051E">
      <w:pPr>
        <w:spacing w:line="276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6227"/>
        <w:gridCol w:w="2562"/>
      </w:tblGrid>
      <w:tr w:rsidR="00B30D8E" w:rsidRPr="00E2051E" w:rsidTr="008F367B">
        <w:trPr>
          <w:tblHeader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E2051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E2051E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B30D8E" w:rsidRPr="00E2051E" w:rsidTr="008F367B">
        <w:trPr>
          <w:tblHeader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B30D8E" w:rsidRPr="00E2051E" w:rsidTr="008F367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21 344</w:t>
            </w:r>
          </w:p>
        </w:tc>
      </w:tr>
      <w:tr w:rsidR="00B30D8E" w:rsidRPr="00E2051E" w:rsidTr="008F367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Специалист по материально-техническому снабжению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21 344</w:t>
            </w:r>
          </w:p>
        </w:tc>
      </w:tr>
      <w:tr w:rsidR="00B30D8E" w:rsidRPr="00E2051E" w:rsidTr="008F367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Специалист по информационно-аналитической работе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21 344</w:t>
            </w:r>
          </w:p>
        </w:tc>
      </w:tr>
      <w:tr w:rsidR="00B30D8E" w:rsidRPr="00E2051E" w:rsidTr="008F367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Специалист по методической работе и проектной деятельности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21 344</w:t>
            </w:r>
          </w:p>
        </w:tc>
      </w:tr>
      <w:tr w:rsidR="00B30D8E" w:rsidRPr="00E2051E" w:rsidTr="008F367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28 813</w:t>
            </w:r>
          </w:p>
        </w:tc>
      </w:tr>
      <w:tr w:rsidR="00B30D8E" w:rsidRPr="00E2051E" w:rsidTr="008F367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46 176</w:t>
            </w:r>
          </w:p>
        </w:tc>
      </w:tr>
      <w:tr w:rsidR="00B30D8E" w:rsidRPr="00E2051E" w:rsidTr="008F367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Заместитель директора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41 556</w:t>
            </w:r>
          </w:p>
        </w:tc>
      </w:tr>
      <w:tr w:rsidR="00B30D8E" w:rsidRPr="00E2051E" w:rsidTr="008F367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Главный бухгалтер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41 556</w:t>
            </w:r>
          </w:p>
        </w:tc>
      </w:tr>
      <w:tr w:rsidR="00B30D8E" w:rsidRPr="00E2051E" w:rsidTr="008F367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Специалист по трудоустройству молодежи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20 360</w:t>
            </w:r>
          </w:p>
        </w:tc>
      </w:tr>
      <w:tr w:rsidR="00B30D8E" w:rsidRPr="00E2051E" w:rsidTr="008F367B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3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 xml:space="preserve">Дизайнер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21 344</w:t>
            </w:r>
          </w:p>
        </w:tc>
      </w:tr>
    </w:tbl>
    <w:p w:rsidR="00B30D8E" w:rsidRPr="00E2051E" w:rsidRDefault="00B30D8E" w:rsidP="00E2051E">
      <w:pPr>
        <w:spacing w:line="276" w:lineRule="auto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 ».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1.2. Пункт 25 изложить в следующей редакции: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«25. К стимулирующим выплатам относятся следующие виды выплат: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выплата за интенсивность и высокие результаты работы;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выплата за качество выполняемых работ;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премиальные выплаты по итогам работы за месяц, год</w:t>
      </w:r>
      <w:proofErr w:type="gramStart"/>
      <w:r w:rsidRPr="00E2051E">
        <w:rPr>
          <w:rFonts w:ascii="PT Astra Serif" w:hAnsi="PT Astra Serif"/>
          <w:sz w:val="28"/>
          <w:szCs w:val="28"/>
        </w:rPr>
        <w:t>.».</w:t>
      </w:r>
      <w:proofErr w:type="gramEnd"/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1.3. Пункт 28 изложить в следующей редакции: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«28. Премиальная выплата по итогам работы за месяц, год устанавливается в настоящем Положении и соотносится с выполнением поставленных задач и показателей. Премиальная выплата осуществляется с целью поощрения работников за общие результаты по итогам работы за месяц, год в соответствии с коллективным договором, локальным нормативным актом учреждения.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Премиальная выплата по итогам работы за месяц, год выплачивается при наличии средств по фонду оплаты труда, формируемого организацией в соответствии с разделом 7 настоящего Положения.</w:t>
      </w:r>
    </w:p>
    <w:p w:rsidR="00B30D8E" w:rsidRPr="00E2051E" w:rsidRDefault="00B30D8E" w:rsidP="00E2051E">
      <w:pPr>
        <w:pStyle w:val="ConsPlusNormal0"/>
        <w:spacing w:line="276" w:lineRule="auto"/>
        <w:ind w:firstLine="709"/>
        <w:jc w:val="both"/>
        <w:rPr>
          <w:rFonts w:ascii="PT Astra Serif" w:eastAsia="TimesNewRoman" w:hAnsi="PT Astra Serif" w:cs="TimesNewRoman"/>
          <w:color w:val="000000"/>
          <w:sz w:val="28"/>
          <w:szCs w:val="28"/>
        </w:rPr>
      </w:pPr>
      <w:proofErr w:type="gramStart"/>
      <w:r w:rsidRPr="00E2051E">
        <w:rPr>
          <w:rFonts w:ascii="PT Astra Serif" w:eastAsia="TimesNewRoman" w:hAnsi="PT Astra Serif" w:cs="TimesNewRoman"/>
          <w:color w:val="000000"/>
          <w:sz w:val="28"/>
          <w:szCs w:val="28"/>
        </w:rPr>
        <w:lastRenderedPageBreak/>
        <w:t xml:space="preserve">Премиальная выплата по итогам работы за год осуществляется в конце финансового года при наличии средств по фонду оплаты труда в размере до 2 должностных окладов (окладов), ставок заработной платы с начислением на них районного коэффициента и процентной надбавки к заработной плате за стаж работы в районах Крайнего Севера и приравненных </w:t>
      </w:r>
      <w:r w:rsidRPr="00E2051E">
        <w:rPr>
          <w:rFonts w:ascii="PT Astra Serif" w:eastAsia="TimesNewRoman" w:hAnsi="PT Astra Serif" w:cs="TimesNewRoman"/>
          <w:color w:val="000000"/>
          <w:sz w:val="28"/>
          <w:szCs w:val="28"/>
          <w:highlight w:val="white"/>
        </w:rPr>
        <w:t>к ним местностях по основной занимаемой должности (профессии).</w:t>
      </w:r>
      <w:proofErr w:type="gramEnd"/>
      <w:r w:rsidRPr="00E2051E">
        <w:rPr>
          <w:rFonts w:ascii="PT Astra Serif" w:eastAsia="TimesNewRoman" w:hAnsi="PT Astra Serif" w:cs="TimesNewRoman"/>
          <w:color w:val="000000"/>
          <w:sz w:val="28"/>
          <w:szCs w:val="28"/>
          <w:highlight w:val="white"/>
        </w:rPr>
        <w:t xml:space="preserve"> Предельный размер и условия выплаты устанавливаются в Положении с учетом фактически отработанного </w:t>
      </w:r>
      <w:r w:rsidRPr="00E2051E">
        <w:rPr>
          <w:rFonts w:ascii="PT Astra Serif" w:eastAsia="TimesNewRoman" w:hAnsi="PT Astra Serif" w:cs="TimesNewRoman"/>
          <w:color w:val="000000"/>
          <w:sz w:val="28"/>
          <w:szCs w:val="28"/>
        </w:rPr>
        <w:t>времени.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Примерный перечень показателей и условий для премирования: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- надлежащее исполнение возложенных на работника функций и полномочий в отчетном периоде;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- 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- 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Показатели, за которые производится снижение размера премиальной выплаты по итогам работы, устанавливаются в соответствии с таблицей 6 настоящего Положения:</w:t>
      </w:r>
    </w:p>
    <w:p w:rsidR="00B30D8E" w:rsidRPr="00E2051E" w:rsidRDefault="00B30D8E" w:rsidP="00E2051E">
      <w:pPr>
        <w:pStyle w:val="FORMATTEXT"/>
        <w:spacing w:line="276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E2051E">
        <w:rPr>
          <w:rFonts w:ascii="PT Astra Serif" w:hAnsi="PT Astra Serif" w:cs="Times New Roman"/>
          <w:sz w:val="28"/>
          <w:szCs w:val="28"/>
        </w:rPr>
        <w:t>Таблица 6</w:t>
      </w:r>
    </w:p>
    <w:p w:rsidR="00B30D8E" w:rsidRPr="00E2051E" w:rsidRDefault="00B30D8E" w:rsidP="00E2051E">
      <w:pPr>
        <w:pStyle w:val="FORMATTEXT"/>
        <w:spacing w:line="276" w:lineRule="auto"/>
        <w:ind w:firstLine="709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B30D8E" w:rsidRPr="00E2051E" w:rsidRDefault="00B30D8E" w:rsidP="00E2051E">
      <w:pPr>
        <w:pStyle w:val="ConsPlusNormal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2051E">
        <w:rPr>
          <w:rFonts w:ascii="PT Astra Serif" w:hAnsi="PT Astra Serif"/>
          <w:b/>
          <w:sz w:val="28"/>
          <w:szCs w:val="28"/>
        </w:rPr>
        <w:t>Примерный перечень показателей, за которые производится</w:t>
      </w:r>
    </w:p>
    <w:p w:rsidR="00B30D8E" w:rsidRPr="00E2051E" w:rsidRDefault="00B30D8E" w:rsidP="00E2051E">
      <w:pPr>
        <w:pStyle w:val="ConsPlusNormal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2051E">
        <w:rPr>
          <w:rFonts w:ascii="PT Astra Serif" w:hAnsi="PT Astra Serif"/>
          <w:b/>
          <w:sz w:val="28"/>
          <w:szCs w:val="28"/>
        </w:rPr>
        <w:t>снижение размера выплаты по итогам работы</w:t>
      </w:r>
    </w:p>
    <w:p w:rsidR="00B30D8E" w:rsidRPr="00E2051E" w:rsidRDefault="00B30D8E" w:rsidP="00E2051E">
      <w:pPr>
        <w:pStyle w:val="ConsPlusNormal0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5281"/>
        <w:gridCol w:w="3029"/>
      </w:tblGrid>
      <w:tr w:rsidR="00B30D8E" w:rsidRPr="00E2051E" w:rsidTr="00E2051E">
        <w:trPr>
          <w:tblHeader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 w:rsidRPr="00E2051E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E2051E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Показатели</w:t>
            </w:r>
          </w:p>
        </w:tc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Процент снижения от общего (допустимого) объема выплаты работнику*</w:t>
            </w:r>
          </w:p>
        </w:tc>
      </w:tr>
      <w:tr w:rsidR="00B30D8E" w:rsidRPr="00E2051E" w:rsidTr="00E2051E">
        <w:trPr>
          <w:tblHeader/>
        </w:trPr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2051E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B30D8E" w:rsidRPr="00E2051E" w:rsidTr="00E2051E"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1. 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до 20 процентов</w:t>
            </w:r>
          </w:p>
        </w:tc>
      </w:tr>
      <w:tr w:rsidR="00B30D8E" w:rsidRPr="00E2051E" w:rsidTr="00E2051E"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2. 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Некачественное, несвоевременное выполнение планов работы, постановлений, распоряжений, решений, поручений</w:t>
            </w:r>
          </w:p>
        </w:tc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до 20 процентов</w:t>
            </w:r>
          </w:p>
        </w:tc>
      </w:tr>
      <w:tr w:rsidR="00B30D8E" w:rsidRPr="00E2051E" w:rsidTr="00E2051E"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3. 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 xml:space="preserve">Нарушение сроков представления </w:t>
            </w:r>
            <w:r w:rsidRPr="00E2051E">
              <w:rPr>
                <w:rFonts w:ascii="PT Astra Serif" w:hAnsi="PT Astra Serif"/>
                <w:sz w:val="28"/>
                <w:szCs w:val="28"/>
              </w:rPr>
              <w:lastRenderedPageBreak/>
              <w:t>установленной отчетности, представление недостоверной информации</w:t>
            </w:r>
          </w:p>
        </w:tc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lastRenderedPageBreak/>
              <w:t>до 20 процентов</w:t>
            </w:r>
          </w:p>
        </w:tc>
      </w:tr>
      <w:tr w:rsidR="00B30D8E" w:rsidRPr="00E2051E" w:rsidTr="00E2051E"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lastRenderedPageBreak/>
              <w:t>4. </w:t>
            </w:r>
          </w:p>
        </w:tc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Несоблюдение трудовой дисциплины (правил внутреннего трудового распорядка учреждения, служебной этики)</w:t>
            </w:r>
          </w:p>
        </w:tc>
        <w:tc>
          <w:tcPr>
            <w:tcW w:w="1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до 20 процентов</w:t>
            </w:r>
          </w:p>
        </w:tc>
      </w:tr>
    </w:tbl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*постановление Конституционного суда Российской Федерации </w:t>
      </w:r>
      <w:r w:rsidR="00E2051E">
        <w:rPr>
          <w:rFonts w:ascii="PT Astra Serif" w:hAnsi="PT Astra Serif"/>
          <w:sz w:val="28"/>
          <w:szCs w:val="28"/>
        </w:rPr>
        <w:t xml:space="preserve">                      </w:t>
      </w:r>
      <w:r w:rsidRPr="00E2051E">
        <w:rPr>
          <w:rFonts w:ascii="PT Astra Serif" w:hAnsi="PT Astra Serif"/>
          <w:sz w:val="28"/>
          <w:szCs w:val="28"/>
        </w:rPr>
        <w:t>от 15.06.2023.</w:t>
      </w:r>
    </w:p>
    <w:p w:rsidR="00B30D8E" w:rsidRPr="00E2051E" w:rsidRDefault="00B30D8E" w:rsidP="00E2051E">
      <w:pPr>
        <w:pStyle w:val="ConsPlusNormal0"/>
        <w:spacing w:line="276" w:lineRule="auto"/>
        <w:ind w:firstLine="709"/>
        <w:jc w:val="right"/>
        <w:rPr>
          <w:rFonts w:ascii="PT Astra Serif" w:eastAsia="TimesNewRoman" w:hAnsi="PT Astra Serif" w:cs="TimesNewRoman"/>
          <w:color w:val="000000"/>
          <w:sz w:val="28"/>
          <w:szCs w:val="28"/>
          <w:highlight w:val="white"/>
        </w:rPr>
      </w:pPr>
      <w:r w:rsidRPr="00E2051E">
        <w:rPr>
          <w:rFonts w:ascii="PT Astra Serif" w:eastAsia="TimesNewRoman" w:hAnsi="PT Astra Serif" w:cs="TimesNewRoman"/>
          <w:color w:val="000000"/>
          <w:sz w:val="28"/>
          <w:szCs w:val="28"/>
          <w:highlight w:val="white"/>
        </w:rPr>
        <w:t>».</w:t>
      </w:r>
    </w:p>
    <w:p w:rsidR="00B30D8E" w:rsidRPr="00E2051E" w:rsidRDefault="00B30D8E" w:rsidP="00E2051E">
      <w:pPr>
        <w:pStyle w:val="a9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1.4. Строки 1 - 3 таблицы 7 изложить в следующей редакции:</w:t>
      </w:r>
    </w:p>
    <w:p w:rsidR="00B30D8E" w:rsidRPr="00E2051E" w:rsidRDefault="00B30D8E" w:rsidP="00E2051E">
      <w:pPr>
        <w:pStyle w:val="a9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73"/>
        <w:gridCol w:w="2008"/>
        <w:gridCol w:w="2754"/>
        <w:gridCol w:w="2070"/>
      </w:tblGrid>
      <w:tr w:rsidR="00E2051E" w:rsidRPr="00E2051E" w:rsidTr="00E2051E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 xml:space="preserve">Выплата за качество выполняемых работ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0 – 50% от оклада (должностного оклада)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за успешное и добросовестное исполнение должностных обязанностей в соответствующем периоде;</w:t>
            </w:r>
          </w:p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высокое качество выполняемой работы;</w:t>
            </w:r>
          </w:p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персональный вклад работника в общие результаты деятельности;</w:t>
            </w:r>
          </w:p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 xml:space="preserve">выполнение порученной работы, связанной с обеспечением рабочего процесса или уставной деятельностью учреждения в соответствии с </w:t>
            </w:r>
            <w:r w:rsidRPr="00E2051E">
              <w:rPr>
                <w:rFonts w:ascii="PT Astra Serif" w:hAnsi="PT Astra Serif"/>
                <w:sz w:val="28"/>
                <w:szCs w:val="28"/>
              </w:rPr>
              <w:lastRenderedPageBreak/>
              <w:t>критериями оценки эффективности деятельности работников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lastRenderedPageBreak/>
              <w:t>Ежемесячно, с учетом пересмотра критериев не менее 2 раз в год</w:t>
            </w:r>
          </w:p>
        </w:tc>
      </w:tr>
      <w:tr w:rsidR="00E2051E" w:rsidRPr="00E2051E" w:rsidTr="00E2051E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В абсолютном размере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За особые достижения при оказании услуг (выполнении работ) по факту получения результата в соответствии с критериями оценки эффективности деятельности работников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Единовременно, в пределах экономии средств по фонду оплаты труда</w:t>
            </w:r>
          </w:p>
        </w:tc>
      </w:tr>
      <w:tr w:rsidR="00E2051E" w:rsidRPr="00E2051E" w:rsidTr="00E2051E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Выплата за интенсивность и высокие результаты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0 – 50% от оклада (должностного оклада)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высокая результативность работы;</w:t>
            </w:r>
          </w:p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участие в выполнении важных работ, мероприятий;</w:t>
            </w:r>
          </w:p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участие в волонтерской и добровольческой деятельности учреждения;</w:t>
            </w:r>
          </w:p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обеспечение безаварийной, безотказной и бесперебойной работы всех служб учреждения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Ежемесячно,</w:t>
            </w:r>
          </w:p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на срок не более года по приказу руководителя</w:t>
            </w:r>
          </w:p>
        </w:tc>
      </w:tr>
      <w:tr w:rsidR="00E2051E" w:rsidRPr="00E2051E" w:rsidTr="00E2051E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В абсолютном размере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участие в выполнении важных работ, мероприятий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Единовременно,</w:t>
            </w:r>
          </w:p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color w:val="000000"/>
                <w:sz w:val="28"/>
                <w:szCs w:val="28"/>
                <w:highlight w:val="white"/>
              </w:rPr>
              <w:t xml:space="preserve">выплачивается работникам учреждении на основании </w:t>
            </w:r>
            <w:r w:rsidRPr="00E2051E">
              <w:rPr>
                <w:rFonts w:ascii="PT Astra Serif" w:hAnsi="PT Astra Serif"/>
                <w:color w:val="000000"/>
                <w:sz w:val="28"/>
                <w:szCs w:val="28"/>
                <w:highlight w:val="white"/>
              </w:rPr>
              <w:lastRenderedPageBreak/>
              <w:t>приказа учреждения</w:t>
            </w:r>
            <w:r w:rsidRPr="00E2051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руководителю </w:t>
            </w:r>
            <w:proofErr w:type="gramStart"/>
            <w:r w:rsidRPr="00E2051E">
              <w:rPr>
                <w:rFonts w:ascii="PT Astra Serif" w:hAnsi="PT Astra Serif"/>
                <w:color w:val="000000"/>
                <w:sz w:val="28"/>
                <w:szCs w:val="28"/>
              </w:rPr>
              <w:t>-н</w:t>
            </w:r>
            <w:proofErr w:type="gramEnd"/>
            <w:r w:rsidRPr="00E2051E">
              <w:rPr>
                <w:rFonts w:ascii="PT Astra Serif" w:hAnsi="PT Astra Serif"/>
                <w:color w:val="000000"/>
                <w:sz w:val="28"/>
                <w:szCs w:val="28"/>
              </w:rPr>
              <w:t>а основании приказа Управления социальной политики администрации города Югорска</w:t>
            </w:r>
          </w:p>
        </w:tc>
      </w:tr>
      <w:tr w:rsidR="00E2051E" w:rsidRPr="00E2051E" w:rsidTr="00E2051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Премиальная выплата по итогам работы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2051E" w:rsidRPr="00E2051E" w:rsidTr="00E2051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за месяц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до 10% от оклада (должностного оклада)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надлежащее исполнение возложенных на работника функций и полномочий в отчетном периоде;</w:t>
            </w:r>
          </w:p>
          <w:p w:rsidR="00B30D8E" w:rsidRPr="00E2051E" w:rsidRDefault="00B30D8E" w:rsidP="00E2051E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</w:t>
            </w:r>
          </w:p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eastAsia="Times New Roman" w:hAnsi="PT Astra Serif"/>
                <w:sz w:val="28"/>
                <w:szCs w:val="28"/>
              </w:rPr>
              <w:t xml:space="preserve">соблюдение служебной дисциплины, умение организовать работу, бесконфликтность, создание здоровой, </w:t>
            </w:r>
            <w:r w:rsidRPr="00E2051E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деловой обстановки в коллективе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 w:cs="Arial"/>
                <w:sz w:val="28"/>
                <w:szCs w:val="28"/>
              </w:rPr>
              <w:lastRenderedPageBreak/>
              <w:t>Ежемесячно</w:t>
            </w:r>
          </w:p>
        </w:tc>
      </w:tr>
      <w:tr w:rsidR="00E2051E" w:rsidRPr="00E2051E" w:rsidTr="00E2051E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за год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051E">
              <w:rPr>
                <w:rFonts w:ascii="PT Astra Serif" w:eastAsia="Times New Roman" w:hAnsi="PT Astra Serif"/>
                <w:sz w:val="28"/>
                <w:szCs w:val="28"/>
              </w:rPr>
              <w:t xml:space="preserve">до 2 окладов (должностных окладов),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</w:t>
            </w:r>
            <w:r w:rsidRPr="00E2051E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(профессии)</w:t>
            </w: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8E" w:rsidRPr="00E2051E" w:rsidRDefault="00B30D8E" w:rsidP="00E2051E">
            <w:pPr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8E" w:rsidRPr="00E2051E" w:rsidRDefault="00B30D8E" w:rsidP="00E2051E">
            <w:pPr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2051E">
              <w:rPr>
                <w:rFonts w:ascii="PT Astra Serif" w:hAnsi="PT Astra Serif"/>
                <w:sz w:val="28"/>
                <w:szCs w:val="28"/>
              </w:rPr>
              <w:t>1 раз в год</w:t>
            </w:r>
          </w:p>
        </w:tc>
      </w:tr>
    </w:tbl>
    <w:p w:rsidR="00B30D8E" w:rsidRPr="00E2051E" w:rsidRDefault="00B30D8E" w:rsidP="00E2051E">
      <w:pPr>
        <w:pStyle w:val="a9"/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lastRenderedPageBreak/>
        <w:t>».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1.5. Пункт 31 изложить в следующей редакции: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«31. К иным выплатам могут быть отнесены следующие выплаты:</w:t>
      </w:r>
    </w:p>
    <w:p w:rsidR="00B30D8E" w:rsidRPr="00E2051E" w:rsidRDefault="00B30D8E" w:rsidP="00E2051E">
      <w:pPr>
        <w:pStyle w:val="ConsPlusNormal0"/>
        <w:spacing w:line="276" w:lineRule="auto"/>
        <w:ind w:firstLine="709"/>
        <w:jc w:val="both"/>
        <w:rPr>
          <w:rFonts w:ascii="PT Astra Serif" w:eastAsia="TimesNewRoman" w:hAnsi="PT Astra Serif" w:cs="TimesNewRoman"/>
          <w:color w:val="000000"/>
          <w:sz w:val="28"/>
          <w:szCs w:val="28"/>
          <w:highlight w:val="white"/>
        </w:rPr>
      </w:pPr>
      <w:r w:rsidRPr="00E2051E">
        <w:rPr>
          <w:rFonts w:ascii="PT Astra Serif" w:eastAsia="TimesNewRoman" w:hAnsi="PT Astra Serif" w:cs="TimesNewRoman"/>
          <w:color w:val="000000"/>
          <w:sz w:val="28"/>
          <w:szCs w:val="28"/>
          <w:highlight w:val="white"/>
        </w:rPr>
        <w:t>единовременное премирование к праздничным дням, профессиональным праздникам;</w:t>
      </w:r>
    </w:p>
    <w:p w:rsidR="00B30D8E" w:rsidRPr="00E2051E" w:rsidRDefault="00B30D8E" w:rsidP="00E2051E">
      <w:pPr>
        <w:pStyle w:val="ConsPlusNormal0"/>
        <w:spacing w:line="276" w:lineRule="auto"/>
        <w:ind w:firstLine="709"/>
        <w:jc w:val="both"/>
        <w:rPr>
          <w:rFonts w:ascii="PT Astra Serif" w:eastAsia="TimesNewRoman" w:hAnsi="PT Astra Serif" w:cs="TimesNewRoman"/>
          <w:color w:val="000000"/>
          <w:sz w:val="28"/>
          <w:szCs w:val="28"/>
          <w:highlight w:val="white"/>
        </w:rPr>
      </w:pPr>
      <w:r w:rsidRPr="00E2051E">
        <w:rPr>
          <w:rFonts w:ascii="PT Astra Serif" w:eastAsia="TimesNewRoman" w:hAnsi="PT Astra Serif" w:cs="TimesNewRoman"/>
          <w:color w:val="000000"/>
          <w:sz w:val="28"/>
          <w:szCs w:val="28"/>
          <w:highlight w:val="white"/>
        </w:rPr>
        <w:t>единовременная выплата молодым специалистам;</w:t>
      </w:r>
    </w:p>
    <w:p w:rsidR="00B30D8E" w:rsidRPr="00E2051E" w:rsidRDefault="00B30D8E" w:rsidP="00E2051E">
      <w:pPr>
        <w:pStyle w:val="ConsPlusNormal0"/>
        <w:spacing w:line="276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2051E">
        <w:rPr>
          <w:rFonts w:ascii="PT Astra Serif" w:eastAsia="TimesNewRoman" w:hAnsi="PT Astra Serif" w:cs="TimesNewRoman"/>
          <w:color w:val="000000"/>
          <w:sz w:val="28"/>
          <w:szCs w:val="28"/>
          <w:highlight w:val="white"/>
        </w:rPr>
        <w:t>единовременная выплата при предоставлении ежегодного оплачиваемого отпуска</w:t>
      </w:r>
      <w:proofErr w:type="gramStart"/>
      <w:r w:rsidRPr="00E2051E">
        <w:rPr>
          <w:rFonts w:ascii="PT Astra Serif" w:hAnsi="PT Astra Serif"/>
          <w:sz w:val="28"/>
          <w:szCs w:val="28"/>
        </w:rPr>
        <w:t>.».</w:t>
      </w:r>
      <w:proofErr w:type="gramEnd"/>
    </w:p>
    <w:p w:rsidR="00B30D8E" w:rsidRPr="00E2051E" w:rsidRDefault="00B30D8E" w:rsidP="00E2051E">
      <w:pPr>
        <w:pStyle w:val="ConsPlusNormal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1.6. Пункт 34 изложить в следующей редакции: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«34. Работникам учреждения один раз в календарном году осуществляется единовременная выплата при предоставлении ежегодного оплачиваемого отпуска (далее – единовременная выплата) с установлением единого подхода к определению размера выплаты, включая руководящий состав.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Единовременная выплата осуществляется по основному месту работы и основной занимаемой должности (профессии) на основании письменного заявления работника по основному месту работы и основной занимаемой должности. Решение о единовременной выплате принимается руководителем учреждения и оформляется его приказом.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Единовременная выплата устанавливается в размере до 2 должностных окладов (окладов) на одну ставку за норму часов, установленную законодательством,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местностях. 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Работникам, принятым на неполную ставку по основному месту работы (на 0,25; 0,5; 0,75 ставки) единовременная выплата производится пропорционально отработанному времени.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Размер единовременной выплаты не зависит от итогов оценки труда работника.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Работники, вновь принятые на работу и не отработавшие полный календарный год, имеют право на единовременную выплату в размере, пропорциональном отработанному времени.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Единовременная выплата не осуществляется: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- работникам, принятым на работу по совместительству;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- работникам, заключившим срочный трудовой договор на выполнение работ (сроком до двух месяцев), а также на сезонные работы до шести месяцев;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lastRenderedPageBreak/>
        <w:t>- работникам, уволенным за виновные действия.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Единовременная выплата осуществляется за счет средств, предусмотренных на соответствующий финансовый год на оплату труда».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1.7. Пункт 35 признать утратившим силу.</w:t>
      </w:r>
    </w:p>
    <w:p w:rsidR="00B30D8E" w:rsidRPr="00E2051E" w:rsidRDefault="00B30D8E" w:rsidP="00E2051E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1.8. Пункт 43 изложить в следующей редакции: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«43. Фонд оплаты труда учреждения определяется суммированием фонда окладов (должностных окладов) и фондов компенсационных и стимулирующих выплат, а также иных выплат, предусмотренных настоящим Положением.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Фонд оплаты труда работников формируется из расчета на 12 месяцев, исходя из размеров субсидий, поступающих в установленном порядке учреждению из местного бюджета, и средств, поступающих от приносящей доход деятельности.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</w:t>
      </w:r>
      <w:r w:rsidR="008F367B">
        <w:rPr>
          <w:rFonts w:ascii="PT Astra Serif" w:hAnsi="PT Astra Serif"/>
          <w:sz w:val="28"/>
          <w:szCs w:val="28"/>
        </w:rPr>
        <w:t xml:space="preserve">                   </w:t>
      </w:r>
      <w:r w:rsidRPr="00E2051E">
        <w:rPr>
          <w:rFonts w:ascii="PT Astra Serif" w:hAnsi="PT Astra Serif"/>
          <w:sz w:val="28"/>
          <w:szCs w:val="28"/>
        </w:rPr>
        <w:t>(с учетом размера отчислений, учитывающим предельную базу для начисления страховых взносов).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Руководитель учреждения несет ответственность за правильность </w:t>
      </w:r>
      <w:proofErr w:type="gramStart"/>
      <w:r w:rsidRPr="00E2051E">
        <w:rPr>
          <w:rFonts w:ascii="PT Astra Serif" w:hAnsi="PT Astra Serif"/>
          <w:sz w:val="28"/>
          <w:szCs w:val="28"/>
        </w:rPr>
        <w:t>формирования фонда оплаты труда учреждения</w:t>
      </w:r>
      <w:proofErr w:type="gramEnd"/>
      <w:r w:rsidRPr="00E2051E">
        <w:rPr>
          <w:rFonts w:ascii="PT Astra Serif" w:hAnsi="PT Astra Serif"/>
          <w:sz w:val="28"/>
          <w:szCs w:val="28"/>
        </w:rPr>
        <w:t xml:space="preserve"> и обеспечивает соблюдение установленных требований.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Предельная доля годового </w:t>
      </w:r>
      <w:proofErr w:type="gramStart"/>
      <w:r w:rsidRPr="00E2051E">
        <w:rPr>
          <w:rFonts w:ascii="PT Astra Serif" w:hAnsi="PT Astra Serif"/>
          <w:sz w:val="28"/>
          <w:szCs w:val="28"/>
        </w:rPr>
        <w:t>фонда оплаты труда работников административно-управленческого персонала</w:t>
      </w:r>
      <w:proofErr w:type="gramEnd"/>
      <w:r w:rsidRPr="00E2051E">
        <w:rPr>
          <w:rFonts w:ascii="PT Astra Serif" w:hAnsi="PT Astra Serif"/>
          <w:sz w:val="28"/>
          <w:szCs w:val="28"/>
        </w:rPr>
        <w:t xml:space="preserve"> и вспомогательного персонала учреждения не должна превышать 40% от общего годового фонда оплаты труда учреждения. Перечень должностей работников административно-управленческого персонала и вспомогательного персонала учреждения устанавливается приказом учреждения. </w:t>
      </w:r>
    </w:p>
    <w:p w:rsidR="00B30D8E" w:rsidRPr="00E2051E" w:rsidRDefault="00B30D8E" w:rsidP="00E2051E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В целях определения соотношения должностей административно-управленческого и вспомогательного персонала, учитывается процент основного персонала учреждения - работников учреждения, непосредственно оказывающих услуги (выполняющих работы), направленные на достижение определенных уставом учреждения целей его деятельности, а также их непосредственные руководители</w:t>
      </w:r>
      <w:proofErr w:type="gramStart"/>
      <w:r w:rsidRPr="00E2051E">
        <w:rPr>
          <w:rFonts w:ascii="PT Astra Serif" w:hAnsi="PT Astra Serif"/>
          <w:sz w:val="28"/>
          <w:szCs w:val="28"/>
        </w:rPr>
        <w:t>.».</w:t>
      </w:r>
      <w:proofErr w:type="gramEnd"/>
    </w:p>
    <w:p w:rsidR="00B30D8E" w:rsidRPr="00E2051E" w:rsidRDefault="00B30D8E" w:rsidP="008F367B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>2. Руководителям муниципальных учреждений молодежной политики города Югорска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 в срок до 25.12.2024.</w:t>
      </w:r>
    </w:p>
    <w:p w:rsidR="00B30D8E" w:rsidRPr="00E2051E" w:rsidRDefault="00B30D8E" w:rsidP="008F367B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3. Опубликовать настоящее постановление в официальном сетевом издании города Югорска, разместить на официальном сайте органов </w:t>
      </w:r>
      <w:r w:rsidRPr="00E2051E">
        <w:rPr>
          <w:rFonts w:ascii="PT Astra Serif" w:hAnsi="PT Astra Serif"/>
          <w:sz w:val="28"/>
          <w:szCs w:val="28"/>
        </w:rPr>
        <w:lastRenderedPageBreak/>
        <w:t xml:space="preserve">местного самоуправления города Югорска и </w:t>
      </w:r>
      <w:r w:rsidRPr="00E2051E">
        <w:rPr>
          <w:rFonts w:ascii="PT Astra Serif" w:hAnsi="PT Astra Serif"/>
          <w:bCs/>
          <w:sz w:val="28"/>
          <w:szCs w:val="28"/>
        </w:rPr>
        <w:t>в государственной автоматизированной системе «Управление».</w:t>
      </w:r>
    </w:p>
    <w:p w:rsidR="00B30D8E" w:rsidRPr="00E2051E" w:rsidRDefault="00B30D8E" w:rsidP="008F367B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5. Настоящее постановление вступает в силу после его официального опубликования, но не ранее 01.01.2025. </w:t>
      </w:r>
    </w:p>
    <w:p w:rsidR="00B30D8E" w:rsidRPr="00E2051E" w:rsidRDefault="00B30D8E" w:rsidP="008F367B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2051E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E2051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2051E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</w:t>
      </w:r>
      <w:r w:rsidR="008F367B">
        <w:rPr>
          <w:rFonts w:ascii="PT Astra Serif" w:hAnsi="PT Astra Serif"/>
          <w:sz w:val="28"/>
          <w:szCs w:val="28"/>
        </w:rPr>
        <w:t xml:space="preserve">ителя главы города Югорска </w:t>
      </w:r>
      <w:proofErr w:type="spellStart"/>
      <w:r w:rsidRPr="00E2051E">
        <w:rPr>
          <w:rFonts w:ascii="PT Astra Serif" w:hAnsi="PT Astra Serif"/>
          <w:sz w:val="28"/>
          <w:szCs w:val="28"/>
        </w:rPr>
        <w:t>Носкову</w:t>
      </w:r>
      <w:proofErr w:type="spellEnd"/>
      <w:r w:rsidR="008F367B">
        <w:rPr>
          <w:rFonts w:ascii="PT Astra Serif" w:hAnsi="PT Astra Serif"/>
          <w:sz w:val="28"/>
          <w:szCs w:val="28"/>
        </w:rPr>
        <w:t xml:space="preserve"> Л.И</w:t>
      </w:r>
      <w:r w:rsidRPr="00E2051E">
        <w:rPr>
          <w:rFonts w:ascii="PT Astra Serif" w:hAnsi="PT Astra Serif"/>
          <w:sz w:val="28"/>
          <w:szCs w:val="28"/>
        </w:rPr>
        <w:t>.</w:t>
      </w:r>
    </w:p>
    <w:p w:rsidR="004E6A19" w:rsidRDefault="004E6A19" w:rsidP="00E2051E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8F367B" w:rsidRDefault="008F367B" w:rsidP="00E2051E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8F367B" w:rsidRDefault="008F367B" w:rsidP="00E2051E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8F367B" w:rsidRPr="008F367B" w:rsidRDefault="008F367B" w:rsidP="00E2051E">
      <w:pPr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  <w:r w:rsidRPr="008F367B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 w:rsidRPr="008F367B">
        <w:rPr>
          <w:rFonts w:ascii="PT Astra Serif" w:hAnsi="PT Astra Serif"/>
          <w:b/>
          <w:sz w:val="28"/>
          <w:szCs w:val="28"/>
        </w:rPr>
        <w:tab/>
      </w:r>
      <w:r w:rsidRPr="008F367B">
        <w:rPr>
          <w:rFonts w:ascii="PT Astra Serif" w:hAnsi="PT Astra Serif"/>
          <w:b/>
          <w:sz w:val="28"/>
          <w:szCs w:val="28"/>
        </w:rPr>
        <w:tab/>
      </w:r>
      <w:r w:rsidRPr="008F367B">
        <w:rPr>
          <w:rFonts w:ascii="PT Astra Serif" w:hAnsi="PT Astra Serif"/>
          <w:b/>
          <w:sz w:val="28"/>
          <w:szCs w:val="28"/>
        </w:rPr>
        <w:tab/>
      </w:r>
      <w:r w:rsidRPr="008F367B">
        <w:rPr>
          <w:rFonts w:ascii="PT Astra Serif" w:hAnsi="PT Astra Serif"/>
          <w:b/>
          <w:sz w:val="28"/>
          <w:szCs w:val="28"/>
        </w:rPr>
        <w:tab/>
      </w:r>
      <w:r w:rsidRPr="008F367B">
        <w:rPr>
          <w:rFonts w:ascii="PT Astra Serif" w:hAnsi="PT Astra Serif"/>
          <w:b/>
          <w:sz w:val="28"/>
          <w:szCs w:val="28"/>
        </w:rPr>
        <w:tab/>
      </w:r>
      <w:r w:rsidRPr="008F367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    </w:t>
      </w:r>
      <w:r w:rsidRPr="008F367B">
        <w:rPr>
          <w:rFonts w:ascii="PT Astra Serif" w:hAnsi="PT Astra Serif"/>
          <w:b/>
          <w:sz w:val="28"/>
          <w:szCs w:val="28"/>
        </w:rPr>
        <w:t xml:space="preserve">А.Ю. Харлов </w:t>
      </w:r>
    </w:p>
    <w:sectPr w:rsidR="008F367B" w:rsidRPr="008F367B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E9" w:rsidRDefault="004F52E9" w:rsidP="00B2035B">
      <w:r>
        <w:separator/>
      </w:r>
    </w:p>
  </w:endnote>
  <w:endnote w:type="continuationSeparator" w:id="0">
    <w:p w:rsidR="004F52E9" w:rsidRDefault="004F52E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E9" w:rsidRDefault="004F52E9" w:rsidP="00B2035B">
      <w:r>
        <w:separator/>
      </w:r>
    </w:p>
  </w:footnote>
  <w:footnote w:type="continuationSeparator" w:id="0">
    <w:p w:rsidR="004F52E9" w:rsidRDefault="004F52E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59F">
          <w:rPr>
            <w:noProof/>
          </w:rPr>
          <w:t>14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4021D"/>
    <w:rsid w:val="004C197F"/>
    <w:rsid w:val="004C6F00"/>
    <w:rsid w:val="004E6A19"/>
    <w:rsid w:val="004F52E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23EF"/>
    <w:rsid w:val="006D343E"/>
    <w:rsid w:val="006D55F5"/>
    <w:rsid w:val="006D58B9"/>
    <w:rsid w:val="00706C20"/>
    <w:rsid w:val="007F76F4"/>
    <w:rsid w:val="00825E7A"/>
    <w:rsid w:val="008F367B"/>
    <w:rsid w:val="008F7A09"/>
    <w:rsid w:val="00907EDD"/>
    <w:rsid w:val="009D7AD4"/>
    <w:rsid w:val="009E5D2E"/>
    <w:rsid w:val="00A914DF"/>
    <w:rsid w:val="00AA4B0F"/>
    <w:rsid w:val="00AE4A47"/>
    <w:rsid w:val="00AF2B44"/>
    <w:rsid w:val="00B2035B"/>
    <w:rsid w:val="00B30D8E"/>
    <w:rsid w:val="00B86F3B"/>
    <w:rsid w:val="00C17AEC"/>
    <w:rsid w:val="00C20F8C"/>
    <w:rsid w:val="00C42CA7"/>
    <w:rsid w:val="00C778F6"/>
    <w:rsid w:val="00D94230"/>
    <w:rsid w:val="00DB2F0D"/>
    <w:rsid w:val="00DD3288"/>
    <w:rsid w:val="00DF6794"/>
    <w:rsid w:val="00E2051E"/>
    <w:rsid w:val="00E30E43"/>
    <w:rsid w:val="00E527FD"/>
    <w:rsid w:val="00E7459F"/>
    <w:rsid w:val="00EB6A83"/>
    <w:rsid w:val="00EC3A2E"/>
    <w:rsid w:val="00ED1F44"/>
    <w:rsid w:val="00EF77F1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B30D8E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B30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30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30D8E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B30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B30D8E"/>
    <w:rPr>
      <w:b/>
      <w:bCs w:val="0"/>
      <w:color w:val="26282F"/>
    </w:rPr>
  </w:style>
  <w:style w:type="character" w:customStyle="1" w:styleId="ad">
    <w:name w:val="Гипертекстовая ссылка"/>
    <w:uiPriority w:val="99"/>
    <w:rsid w:val="00B30D8E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B30D8E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B30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30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30D8E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B30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B30D8E"/>
    <w:rPr>
      <w:b/>
      <w:bCs w:val="0"/>
      <w:color w:val="26282F"/>
    </w:rPr>
  </w:style>
  <w:style w:type="character" w:customStyle="1" w:styleId="ad">
    <w:name w:val="Гипертекстовая ссылка"/>
    <w:uiPriority w:val="99"/>
    <w:rsid w:val="00B30D8E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14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43</cp:revision>
  <cp:lastPrinted>2024-12-17T06:48:00Z</cp:lastPrinted>
  <dcterms:created xsi:type="dcterms:W3CDTF">2021-01-12T04:58:00Z</dcterms:created>
  <dcterms:modified xsi:type="dcterms:W3CDTF">2024-12-17T06:59:00Z</dcterms:modified>
</cp:coreProperties>
</file>